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8F04B" w14:textId="77777777" w:rsidR="00777389" w:rsidRPr="00F1720D" w:rsidRDefault="00777389">
      <w:pPr>
        <w:rPr>
          <w:sz w:val="22"/>
          <w:szCs w:val="22"/>
        </w:rPr>
      </w:pPr>
      <w:r w:rsidRPr="00F1720D">
        <w:rPr>
          <w:noProof/>
          <w:sz w:val="22"/>
          <w:szCs w:val="22"/>
        </w:rPr>
        <mc:AlternateContent>
          <mc:Choice Requires="wps">
            <w:drawing>
              <wp:anchor distT="0" distB="0" distL="114300" distR="114300" simplePos="0" relativeHeight="251659264" behindDoc="0" locked="0" layoutInCell="1" allowOverlap="1" wp14:anchorId="45DB1DE5" wp14:editId="0216BF33">
                <wp:simplePos x="0" y="0"/>
                <wp:positionH relativeFrom="column">
                  <wp:posOffset>4507230</wp:posOffset>
                </wp:positionH>
                <wp:positionV relativeFrom="paragraph">
                  <wp:posOffset>694690</wp:posOffset>
                </wp:positionV>
                <wp:extent cx="2286000" cy="457200"/>
                <wp:effectExtent l="0" t="0" r="0" b="0"/>
                <wp:wrapThrough wrapText="bothSides">
                  <wp:wrapPolygon edited="0">
                    <wp:start x="240" y="0"/>
                    <wp:lineTo x="240" y="20400"/>
                    <wp:lineTo x="21120" y="20400"/>
                    <wp:lineTo x="21120" y="0"/>
                    <wp:lineTo x="24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457200"/>
                        </a:xfrm>
                        <a:prstGeom prst="rect">
                          <a:avLst/>
                        </a:prstGeom>
                        <a:noFill/>
                        <a:ln>
                          <a:noFill/>
                        </a:ln>
                        <a:effectLst/>
                        <a:extLst/>
                      </wps:spPr>
                      <wps:txbx>
                        <w:txbxContent>
                          <w:p w14:paraId="3642563E" w14:textId="77777777" w:rsidR="00777389" w:rsidRPr="004C1D23" w:rsidRDefault="00777389" w:rsidP="00777389">
                            <w:pPr>
                              <w:spacing w:line="276" w:lineRule="auto"/>
                              <w:rPr>
                                <w:rFonts w:ascii="Times" w:eastAsia="Times New Roman" w:hAnsi="Times"/>
                                <w:i/>
                                <w:iCs/>
                                <w:sz w:val="16"/>
                                <w:szCs w:val="16"/>
                              </w:rPr>
                            </w:pPr>
                            <w:r w:rsidRPr="004C1D23">
                              <w:rPr>
                                <w:rFonts w:ascii="Arial" w:eastAsia="Times New Roman" w:hAnsi="Arial"/>
                                <w:b/>
                                <w:iCs/>
                                <w:sz w:val="16"/>
                                <w:szCs w:val="16"/>
                              </w:rPr>
                              <w:t>Great Lakes Athletic Trainers</w:t>
                            </w:r>
                            <w:r>
                              <w:rPr>
                                <w:rFonts w:ascii="Arial" w:eastAsia="Times New Roman" w:hAnsi="Arial"/>
                                <w:b/>
                                <w:iCs/>
                                <w:sz w:val="16"/>
                                <w:szCs w:val="16"/>
                              </w:rPr>
                              <w:t xml:space="preserve">’ </w:t>
                            </w:r>
                            <w:r w:rsidRPr="004C1D23">
                              <w:rPr>
                                <w:rFonts w:ascii="Arial" w:eastAsia="Times New Roman" w:hAnsi="Arial"/>
                                <w:b/>
                                <w:iCs/>
                                <w:sz w:val="16"/>
                                <w:szCs w:val="16"/>
                              </w:rPr>
                              <w:t>Association</w:t>
                            </w:r>
                            <w:r w:rsidRPr="004C1D23">
                              <w:rPr>
                                <w:rFonts w:ascii="Arial" w:eastAsia="Times New Roman" w:hAnsi="Arial"/>
                                <w:iCs/>
                                <w:sz w:val="16"/>
                                <w:szCs w:val="16"/>
                              </w:rPr>
                              <w:br/>
                            </w:r>
                            <w:r w:rsidRPr="00F41816">
                              <w:rPr>
                                <w:rFonts w:ascii="Arial" w:eastAsia="Times New Roman" w:hAnsi="Arial"/>
                                <w:iCs/>
                                <w:color w:val="808080"/>
                                <w:sz w:val="16"/>
                                <w:szCs w:val="16"/>
                              </w:rPr>
                              <w:t>P.O. Box 436</w:t>
                            </w:r>
                            <w:r w:rsidRPr="00F41816">
                              <w:rPr>
                                <w:rFonts w:ascii="Arial" w:eastAsia="Times New Roman" w:hAnsi="Arial"/>
                                <w:iCs/>
                                <w:color w:val="808080"/>
                                <w:sz w:val="16"/>
                                <w:szCs w:val="16"/>
                              </w:rPr>
                              <w:br/>
                              <w:t>Crystal Lake, IL 60039</w:t>
                            </w:r>
                          </w:p>
                          <w:p w14:paraId="29F361EA" w14:textId="77777777" w:rsidR="00777389" w:rsidRDefault="00777389" w:rsidP="00777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B1DE5" id="_x0000_t202" coordsize="21600,21600" o:spt="202" path="m0,0l0,21600,21600,21600,21600,0xe">
                <v:stroke joinstyle="miter"/>
                <v:path gradientshapeok="t" o:connecttype="rect"/>
              </v:shapetype>
              <v:shape id="Text Box 2" o:spid="_x0000_s1026" type="#_x0000_t202" style="position:absolute;margin-left:354.9pt;margin-top:54.7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" filled="f" stroked="f">
                <v:path arrowok="t"/>
                <v:textbox>
                  <w:txbxContent>
                    <w:p w14:paraId="3642563E" w14:textId="77777777" w:rsidR="00777389" w:rsidRPr="004C1D23" w:rsidRDefault="00777389" w:rsidP="00777389">
                      <w:pPr>
                        <w:spacing w:line="276" w:lineRule="auto"/>
                        <w:rPr>
                          <w:rFonts w:ascii="Times" w:eastAsia="Times New Roman" w:hAnsi="Times"/>
                          <w:i/>
                          <w:iCs/>
                          <w:sz w:val="16"/>
                          <w:szCs w:val="16"/>
                        </w:rPr>
                      </w:pPr>
                      <w:r w:rsidRPr="004C1D23">
                        <w:rPr>
                          <w:rFonts w:ascii="Arial" w:eastAsia="Times New Roman" w:hAnsi="Arial"/>
                          <w:b/>
                          <w:iCs/>
                          <w:sz w:val="16"/>
                          <w:szCs w:val="16"/>
                        </w:rPr>
                        <w:t>Great Lakes Athletic Trainers</w:t>
                      </w:r>
                      <w:r>
                        <w:rPr>
                          <w:rFonts w:ascii="Arial" w:eastAsia="Times New Roman" w:hAnsi="Arial"/>
                          <w:b/>
                          <w:iCs/>
                          <w:sz w:val="16"/>
                          <w:szCs w:val="16"/>
                        </w:rPr>
                        <w:t xml:space="preserve">’ </w:t>
                      </w:r>
                      <w:r w:rsidRPr="004C1D23">
                        <w:rPr>
                          <w:rFonts w:ascii="Arial" w:eastAsia="Times New Roman" w:hAnsi="Arial"/>
                          <w:b/>
                          <w:iCs/>
                          <w:sz w:val="16"/>
                          <w:szCs w:val="16"/>
                        </w:rPr>
                        <w:t>Association</w:t>
                      </w:r>
                      <w:r w:rsidRPr="004C1D23">
                        <w:rPr>
                          <w:rFonts w:ascii="Arial" w:eastAsia="Times New Roman" w:hAnsi="Arial"/>
                          <w:iCs/>
                          <w:sz w:val="16"/>
                          <w:szCs w:val="16"/>
                        </w:rPr>
                        <w:br/>
                      </w:r>
                      <w:r w:rsidRPr="00F41816">
                        <w:rPr>
                          <w:rFonts w:ascii="Arial" w:eastAsia="Times New Roman" w:hAnsi="Arial"/>
                          <w:iCs/>
                          <w:color w:val="808080"/>
                          <w:sz w:val="16"/>
                          <w:szCs w:val="16"/>
                        </w:rPr>
                        <w:t>P.O. Box 436</w:t>
                      </w:r>
                      <w:r w:rsidRPr="00F41816">
                        <w:rPr>
                          <w:rFonts w:ascii="Arial" w:eastAsia="Times New Roman" w:hAnsi="Arial"/>
                          <w:iCs/>
                          <w:color w:val="808080"/>
                          <w:sz w:val="16"/>
                          <w:szCs w:val="16"/>
                        </w:rPr>
                        <w:br/>
                        <w:t>Crystal Lake, IL 60039</w:t>
                      </w:r>
                    </w:p>
                    <w:p w14:paraId="29F361EA" w14:textId="77777777" w:rsidR="00777389" w:rsidRDefault="00777389" w:rsidP="00777389"/>
                  </w:txbxContent>
                </v:textbox>
                <w10:wrap type="through"/>
              </v:shape>
            </w:pict>
          </mc:Fallback>
        </mc:AlternateContent>
      </w:r>
      <w:r w:rsidRPr="00F1720D">
        <w:rPr>
          <w:noProof/>
          <w:sz w:val="22"/>
          <w:szCs w:val="22"/>
        </w:rPr>
        <w:drawing>
          <wp:anchor distT="0" distB="0" distL="114300" distR="114300" simplePos="0" relativeHeight="251658240" behindDoc="0" locked="0" layoutInCell="1" allowOverlap="1" wp14:anchorId="059BA48A" wp14:editId="3F03EC18">
            <wp:simplePos x="0" y="0"/>
            <wp:positionH relativeFrom="column">
              <wp:posOffset>4506595</wp:posOffset>
            </wp:positionH>
            <wp:positionV relativeFrom="paragraph">
              <wp:posOffset>0</wp:posOffset>
            </wp:positionV>
            <wp:extent cx="2205990" cy="685800"/>
            <wp:effectExtent l="0" t="0" r="3810" b="0"/>
            <wp:wrapThrough wrapText="bothSides">
              <wp:wrapPolygon edited="0">
                <wp:start x="746" y="0"/>
                <wp:lineTo x="249" y="10400"/>
                <wp:lineTo x="497" y="13600"/>
                <wp:lineTo x="2238" y="13600"/>
                <wp:lineTo x="3233" y="20800"/>
                <wp:lineTo x="4477" y="20800"/>
                <wp:lineTo x="5720" y="19200"/>
                <wp:lineTo x="21140" y="14400"/>
                <wp:lineTo x="21389" y="6400"/>
                <wp:lineTo x="18653" y="4800"/>
                <wp:lineTo x="1990" y="0"/>
                <wp:lineTo x="746" y="0"/>
              </wp:wrapPolygon>
            </wp:wrapThrough>
            <wp:docPr id="1" name="Picture 1" descr="Macintosh HD:Users:jasonharrop:Dropbox:Projects:great lakes athletic trainers association:Glata Powerpoint:gfx:gla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harrop:Dropbox:Projects:great lakes athletic trainers association:Glata Powerpoint:gfx:glata-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59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20D">
        <w:rPr>
          <w:noProof/>
          <w:sz w:val="22"/>
          <w:szCs w:val="22"/>
        </w:rPr>
        <w:drawing>
          <wp:inline distT="0" distB="0" distL="0" distR="0" wp14:anchorId="148523C5" wp14:editId="52BA083E">
            <wp:extent cx="1308735" cy="1046154"/>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TA_logofinal official.jpg"/>
                    <pic:cNvPicPr/>
                  </pic:nvPicPr>
                  <pic:blipFill>
                    <a:blip r:embed="rId8">
                      <a:extLst>
                        <a:ext uri="{28A0092B-C50C-407E-A947-70E740481C1C}">
                          <a14:useLocalDpi xmlns:a14="http://schemas.microsoft.com/office/drawing/2010/main" val="0"/>
                        </a:ext>
                      </a:extLst>
                    </a:blip>
                    <a:stretch>
                      <a:fillRect/>
                    </a:stretch>
                  </pic:blipFill>
                  <pic:spPr>
                    <a:xfrm>
                      <a:off x="0" y="0"/>
                      <a:ext cx="1324619" cy="1058851"/>
                    </a:xfrm>
                    <a:prstGeom prst="rect">
                      <a:avLst/>
                    </a:prstGeom>
                  </pic:spPr>
                </pic:pic>
              </a:graphicData>
            </a:graphic>
          </wp:inline>
        </w:drawing>
      </w:r>
    </w:p>
    <w:p w14:paraId="3B572AEA" w14:textId="77777777" w:rsidR="00777389" w:rsidRPr="00F1720D" w:rsidRDefault="00777389">
      <w:pPr>
        <w:rPr>
          <w:sz w:val="22"/>
          <w:szCs w:val="22"/>
        </w:rPr>
      </w:pPr>
    </w:p>
    <w:p w14:paraId="1A16194B" w14:textId="77777777" w:rsidR="00777389" w:rsidRPr="00F1720D" w:rsidRDefault="00777389">
      <w:pPr>
        <w:rPr>
          <w:sz w:val="22"/>
          <w:szCs w:val="22"/>
        </w:rPr>
      </w:pPr>
    </w:p>
    <w:p w14:paraId="5CD51442" w14:textId="77777777" w:rsidR="00777389" w:rsidRPr="00F1720D" w:rsidRDefault="00777389">
      <w:pPr>
        <w:rPr>
          <w:sz w:val="22"/>
          <w:szCs w:val="22"/>
        </w:rPr>
      </w:pPr>
    </w:p>
    <w:p w14:paraId="77C56B93" w14:textId="77777777" w:rsidR="00823934" w:rsidRPr="00AE2C5C" w:rsidRDefault="00823934" w:rsidP="00823934">
      <w:pPr>
        <w:spacing w:line="360" w:lineRule="auto"/>
        <w:ind w:left="-810"/>
        <w:rPr>
          <w:rFonts w:ascii="Calibri" w:hAnsi="Calibri"/>
          <w:b/>
          <w:sz w:val="20"/>
          <w:szCs w:val="20"/>
        </w:rPr>
      </w:pPr>
      <w:r>
        <w:rPr>
          <w:rFonts w:ascii="Calibri" w:hAnsi="Calibri"/>
          <w:b/>
          <w:sz w:val="20"/>
          <w:szCs w:val="20"/>
        </w:rPr>
        <w:t>FOR IMMEDIATE RELEASE</w:t>
      </w:r>
    </w:p>
    <w:p w14:paraId="492F76BF" w14:textId="181ED879" w:rsidR="00823934" w:rsidRPr="00AE2C5C" w:rsidRDefault="00823934" w:rsidP="00823934">
      <w:pPr>
        <w:ind w:left="-806"/>
        <w:rPr>
          <w:rFonts w:ascii="Calibri" w:hAnsi="Calibri"/>
          <w:sz w:val="22"/>
          <w:szCs w:val="22"/>
        </w:rPr>
      </w:pPr>
      <w:r w:rsidRPr="00AE2C5C">
        <w:rPr>
          <w:rFonts w:ascii="Calibri" w:hAnsi="Calibri"/>
          <w:sz w:val="22"/>
          <w:szCs w:val="22"/>
        </w:rPr>
        <w:t xml:space="preserve">The Great Lakes Athletic Trainers Association (GLATA) has organized a “Safety in Football Campaign” in order to promote increased safety in football in the 6 states that comprise GLATA – Indiana, Illinois, Wisconsin, Michigan, Minnesota, and Ohio.   It is the goal of the “Safety in Football Campaign” to help each and every football team in those states identify ways in which they can lessen the risks of injury and keep the focus on the fun and camaraderie of football. Beginning on Friday, September </w:t>
      </w:r>
      <w:r>
        <w:rPr>
          <w:rFonts w:ascii="Calibri" w:hAnsi="Calibri"/>
          <w:sz w:val="22"/>
          <w:szCs w:val="22"/>
        </w:rPr>
        <w:t>13</w:t>
      </w:r>
      <w:r w:rsidRPr="00823934">
        <w:rPr>
          <w:rFonts w:ascii="Calibri" w:hAnsi="Calibri"/>
          <w:sz w:val="22"/>
          <w:szCs w:val="22"/>
          <w:vertAlign w:val="superscript"/>
        </w:rPr>
        <w:t>th</w:t>
      </w:r>
      <w:r>
        <w:rPr>
          <w:rFonts w:ascii="Calibri" w:hAnsi="Calibri"/>
          <w:sz w:val="22"/>
          <w:szCs w:val="22"/>
        </w:rPr>
        <w:t xml:space="preserve"> </w:t>
      </w:r>
      <w:r w:rsidRPr="00AE2C5C">
        <w:rPr>
          <w:rFonts w:ascii="Calibri" w:hAnsi="Calibri"/>
          <w:sz w:val="22"/>
          <w:szCs w:val="22"/>
        </w:rPr>
        <w:t xml:space="preserve">and culminating with the weekend of </w:t>
      </w:r>
      <w:r>
        <w:rPr>
          <w:rFonts w:ascii="Calibri" w:hAnsi="Calibri"/>
          <w:sz w:val="22"/>
          <w:szCs w:val="22"/>
        </w:rPr>
        <w:t>September 19-20</w:t>
      </w:r>
      <w:r w:rsidRPr="00AE2C5C">
        <w:rPr>
          <w:rFonts w:ascii="Calibri" w:hAnsi="Calibri"/>
          <w:sz w:val="22"/>
          <w:szCs w:val="22"/>
        </w:rPr>
        <w:t xml:space="preserve">, numerous high schools and colleges will be donning a small helmet sticker on the back of each player’s helmet.  The sticker represents the cumulative efforts of these schools and the </w:t>
      </w:r>
      <w:r>
        <w:rPr>
          <w:rFonts w:ascii="Calibri" w:hAnsi="Calibri"/>
          <w:sz w:val="22"/>
          <w:szCs w:val="22"/>
        </w:rPr>
        <w:t>Indiana Athletic Trainers Association</w:t>
      </w:r>
      <w:r>
        <w:rPr>
          <w:rFonts w:ascii="Calibri" w:hAnsi="Calibri"/>
          <w:sz w:val="22"/>
          <w:szCs w:val="22"/>
        </w:rPr>
        <w:t xml:space="preserve"> </w:t>
      </w:r>
      <w:r w:rsidRPr="00AE2C5C">
        <w:rPr>
          <w:rFonts w:ascii="Calibri" w:hAnsi="Calibri"/>
          <w:sz w:val="22"/>
          <w:szCs w:val="22"/>
        </w:rPr>
        <w:t>towards improving safety in youth football in the state of</w:t>
      </w:r>
      <w:r>
        <w:rPr>
          <w:rFonts w:ascii="Calibri" w:hAnsi="Calibri"/>
          <w:sz w:val="22"/>
          <w:szCs w:val="22"/>
        </w:rPr>
        <w:t xml:space="preserve"> Indiana</w:t>
      </w:r>
      <w:r>
        <w:rPr>
          <w:rFonts w:ascii="Calibri" w:hAnsi="Calibri"/>
          <w:sz w:val="22"/>
          <w:szCs w:val="22"/>
        </w:rPr>
        <w:t xml:space="preserve">. </w:t>
      </w:r>
    </w:p>
    <w:p w14:paraId="3CEB62EA" w14:textId="77777777" w:rsidR="00823934" w:rsidRPr="00AE2C5C" w:rsidRDefault="00823934" w:rsidP="00823934">
      <w:pPr>
        <w:ind w:left="-806"/>
        <w:rPr>
          <w:rFonts w:ascii="Calibri" w:hAnsi="Calibri"/>
          <w:sz w:val="22"/>
          <w:szCs w:val="22"/>
        </w:rPr>
      </w:pPr>
    </w:p>
    <w:p w14:paraId="2D3E8992" w14:textId="77777777" w:rsidR="00823934" w:rsidRDefault="00823934" w:rsidP="00823934">
      <w:pPr>
        <w:ind w:left="-806"/>
        <w:rPr>
          <w:rFonts w:ascii="Calibri" w:hAnsi="Calibri"/>
          <w:sz w:val="22"/>
          <w:szCs w:val="22"/>
        </w:rPr>
      </w:pPr>
      <w:r w:rsidRPr="00AE2C5C">
        <w:rPr>
          <w:rFonts w:ascii="Calibri" w:hAnsi="Calibri"/>
          <w:sz w:val="22"/>
          <w:szCs w:val="22"/>
        </w:rPr>
        <w:t xml:space="preserve">Football is one of the most popular sports among youth athletes, and it leads all other sports in the number of injuries sustained.  According to the U.S. Consumer Product Safety Commission, “in 2007, more than 920,000 athletes under the age of 18 were treated in emergency rooms, doctors’ offices, and clinics for football related injuries.”  </w:t>
      </w:r>
    </w:p>
    <w:p w14:paraId="5330625B" w14:textId="77777777" w:rsidR="00823934" w:rsidRDefault="00823934" w:rsidP="00823934">
      <w:pPr>
        <w:ind w:left="-806"/>
        <w:rPr>
          <w:rFonts w:ascii="Calibri" w:hAnsi="Calibri"/>
          <w:sz w:val="22"/>
          <w:szCs w:val="22"/>
        </w:rPr>
      </w:pPr>
    </w:p>
    <w:p w14:paraId="0AD2189E" w14:textId="5E9509AE" w:rsidR="00823934" w:rsidRPr="00AE2C5C" w:rsidRDefault="00823934" w:rsidP="00823934">
      <w:pPr>
        <w:ind w:left="-806"/>
        <w:rPr>
          <w:rFonts w:ascii="Calibri" w:hAnsi="Calibri"/>
          <w:sz w:val="22"/>
          <w:szCs w:val="22"/>
        </w:rPr>
      </w:pPr>
      <w:r w:rsidRPr="00AE2C5C">
        <w:rPr>
          <w:rFonts w:ascii="Calibri" w:hAnsi="Calibri"/>
          <w:sz w:val="22"/>
          <w:szCs w:val="22"/>
        </w:rPr>
        <w:t xml:space="preserve">Each year coaching staffs across the state spend numerous hours coaching, teaching, and mentoring football athletes on skill development, technique, and safety in the game of football.  </w:t>
      </w:r>
      <w:r w:rsidRPr="00AE2C5C">
        <w:rPr>
          <w:rFonts w:ascii="Calibri" w:hAnsi="Calibri"/>
          <w:sz w:val="22"/>
          <w:szCs w:val="22"/>
        </w:rPr>
        <w:t>Unfortunately,</w:t>
      </w:r>
      <w:r w:rsidRPr="00AE2C5C">
        <w:rPr>
          <w:rFonts w:ascii="Calibri" w:hAnsi="Calibri"/>
          <w:sz w:val="22"/>
          <w:szCs w:val="22"/>
        </w:rPr>
        <w:t xml:space="preserve"> these efforts in themselves are not sufficient to mitigate the inherent risks of the sport.  This is why athletic trainers are such vital components of safe and successful football teams. “Athletic trainers are highly qualified, multi-skilled health care professionals who collaborate with physicians to provide preventative services, emergency care, clinical diagnosis, therapeutic intervention and rehabilitation of injuries and medical conditions.” – National Athletic Trainers’ Association.  </w:t>
      </w:r>
    </w:p>
    <w:p w14:paraId="3907131C" w14:textId="77777777" w:rsidR="00823934" w:rsidRPr="00AE2C5C" w:rsidRDefault="00823934" w:rsidP="00823934">
      <w:pPr>
        <w:ind w:left="-806"/>
        <w:rPr>
          <w:rFonts w:ascii="Calibri" w:hAnsi="Calibri"/>
          <w:sz w:val="22"/>
          <w:szCs w:val="22"/>
        </w:rPr>
      </w:pPr>
    </w:p>
    <w:p w14:paraId="5F74DBFF" w14:textId="41E46491" w:rsidR="00823934" w:rsidRDefault="00823934" w:rsidP="00823934">
      <w:pPr>
        <w:ind w:left="-806"/>
        <w:rPr>
          <w:rFonts w:ascii="Calibri" w:hAnsi="Calibri"/>
          <w:sz w:val="22"/>
          <w:szCs w:val="22"/>
        </w:rPr>
      </w:pPr>
      <w:r w:rsidRPr="00AE2C5C">
        <w:rPr>
          <w:rFonts w:ascii="Calibri" w:hAnsi="Calibri"/>
          <w:sz w:val="22"/>
          <w:szCs w:val="22"/>
        </w:rPr>
        <w:t xml:space="preserve">All across the state of </w:t>
      </w:r>
      <w:r>
        <w:rPr>
          <w:rFonts w:ascii="Calibri" w:hAnsi="Calibri"/>
          <w:sz w:val="22"/>
          <w:szCs w:val="22"/>
        </w:rPr>
        <w:t>Indiana</w:t>
      </w:r>
      <w:r>
        <w:rPr>
          <w:rFonts w:ascii="Calibri" w:hAnsi="Calibri"/>
          <w:sz w:val="22"/>
          <w:szCs w:val="22"/>
        </w:rPr>
        <w:t xml:space="preserve"> </w:t>
      </w:r>
      <w:r w:rsidRPr="00AE2C5C">
        <w:rPr>
          <w:rFonts w:ascii="Calibri" w:hAnsi="Calibri"/>
          <w:sz w:val="22"/>
          <w:szCs w:val="22"/>
        </w:rPr>
        <w:t xml:space="preserve">athletic trainers are providing their clinical skill and expertise each and every day to improve the overall health and safety of their athletes.  According to a study conducted by the American Academy of Pediatrics, the presence of athletic trainers in the secondary schools lowers overall injury rates, improves diagnosis and return-to-play decisions, and reduces the risk for recurrent injuries.  </w:t>
      </w:r>
    </w:p>
    <w:p w14:paraId="2128B774" w14:textId="77777777" w:rsidR="00823934" w:rsidRPr="00AE2C5C" w:rsidRDefault="00823934" w:rsidP="00823934">
      <w:pPr>
        <w:ind w:left="-806"/>
        <w:rPr>
          <w:rFonts w:ascii="Calibri" w:hAnsi="Calibri"/>
          <w:sz w:val="22"/>
          <w:szCs w:val="22"/>
        </w:rPr>
      </w:pPr>
      <w:r w:rsidRPr="00AE2C5C">
        <w:rPr>
          <w:rFonts w:ascii="Calibri" w:hAnsi="Calibri"/>
          <w:sz w:val="22"/>
          <w:szCs w:val="22"/>
        </w:rPr>
        <w:t>In fact, the placement of athletic trainers in every secondary school that offers an athletic program is recommended by both the American Academy of Family Physicians and the American Medical Society for Sports Medicine.</w:t>
      </w:r>
    </w:p>
    <w:p w14:paraId="3212B39C" w14:textId="77777777" w:rsidR="00823934" w:rsidRPr="00AE2C5C" w:rsidRDefault="00823934" w:rsidP="00823934">
      <w:pPr>
        <w:ind w:left="-806"/>
        <w:rPr>
          <w:rFonts w:ascii="Calibri" w:hAnsi="Calibri"/>
          <w:sz w:val="22"/>
          <w:szCs w:val="22"/>
        </w:rPr>
      </w:pPr>
    </w:p>
    <w:p w14:paraId="128132AE" w14:textId="0DCC2D45" w:rsidR="00823934" w:rsidRPr="00AE2C5C" w:rsidRDefault="00823934" w:rsidP="00823934">
      <w:pPr>
        <w:ind w:left="-806"/>
        <w:rPr>
          <w:rFonts w:ascii="Calibri" w:hAnsi="Calibri"/>
          <w:sz w:val="22"/>
          <w:szCs w:val="22"/>
        </w:rPr>
      </w:pPr>
      <w:r w:rsidRPr="00AE2C5C">
        <w:rPr>
          <w:rFonts w:ascii="Calibri" w:hAnsi="Calibri"/>
          <w:sz w:val="22"/>
          <w:szCs w:val="22"/>
        </w:rPr>
        <w:t xml:space="preserve">It is the goal of the “Safety in Football Campaign” to help each and every football team in </w:t>
      </w:r>
      <w:r>
        <w:rPr>
          <w:rFonts w:ascii="Calibri" w:hAnsi="Calibri"/>
          <w:sz w:val="22"/>
          <w:szCs w:val="22"/>
        </w:rPr>
        <w:t>Indiana</w:t>
      </w:r>
      <w:r>
        <w:rPr>
          <w:rFonts w:ascii="Calibri" w:hAnsi="Calibri"/>
          <w:sz w:val="22"/>
          <w:szCs w:val="22"/>
        </w:rPr>
        <w:t xml:space="preserve"> </w:t>
      </w:r>
      <w:r w:rsidRPr="00AE2C5C">
        <w:rPr>
          <w:rFonts w:ascii="Calibri" w:hAnsi="Calibri"/>
          <w:sz w:val="22"/>
          <w:szCs w:val="22"/>
        </w:rPr>
        <w:t>identify ways in which they can lessen the risks of injury and keep the focus on the fun and camaraderie of football.</w:t>
      </w:r>
    </w:p>
    <w:p w14:paraId="0181E9DF" w14:textId="77777777" w:rsidR="00823934" w:rsidRPr="00AE2C5C" w:rsidRDefault="00823934" w:rsidP="00823934">
      <w:pPr>
        <w:ind w:left="-806"/>
        <w:rPr>
          <w:rFonts w:ascii="Calibri" w:hAnsi="Calibri"/>
          <w:sz w:val="22"/>
          <w:szCs w:val="22"/>
        </w:rPr>
      </w:pPr>
    </w:p>
    <w:p w14:paraId="6FF5CD60" w14:textId="6E61C1FA" w:rsidR="00823934" w:rsidRDefault="00823934" w:rsidP="00823934">
      <w:pPr>
        <w:ind w:left="-806"/>
        <w:rPr>
          <w:rFonts w:ascii="Calibri" w:hAnsi="Calibri"/>
          <w:sz w:val="22"/>
          <w:szCs w:val="22"/>
        </w:rPr>
      </w:pPr>
      <w:r w:rsidRPr="00AE2C5C">
        <w:rPr>
          <w:rFonts w:ascii="Calibri" w:hAnsi="Calibri"/>
          <w:sz w:val="22"/>
          <w:szCs w:val="22"/>
        </w:rPr>
        <w:t xml:space="preserve">To learn more about Safety in Football, visit </w:t>
      </w:r>
      <w:hyperlink r:id="rId9" w:history="1">
        <w:r w:rsidRPr="001D24F7">
          <w:rPr>
            <w:rStyle w:val="Hyperlink"/>
            <w:rFonts w:ascii="Calibri" w:hAnsi="Calibri"/>
            <w:sz w:val="22"/>
            <w:szCs w:val="22"/>
          </w:rPr>
          <w:t>www.glata.org</w:t>
        </w:r>
      </w:hyperlink>
      <w:r>
        <w:rPr>
          <w:rFonts w:ascii="Calibri" w:hAnsi="Calibri"/>
          <w:sz w:val="22"/>
          <w:szCs w:val="22"/>
        </w:rPr>
        <w:t xml:space="preserve"> or </w:t>
      </w:r>
      <w:r>
        <w:rPr>
          <w:rFonts w:ascii="Calibri" w:hAnsi="Calibri"/>
          <w:sz w:val="22"/>
          <w:szCs w:val="22"/>
        </w:rPr>
        <w:t>iata-usa.org</w:t>
      </w:r>
      <w:r>
        <w:rPr>
          <w:rFonts w:ascii="Calibri" w:hAnsi="Calibri"/>
          <w:sz w:val="22"/>
          <w:szCs w:val="22"/>
        </w:rPr>
        <w:t xml:space="preserve"> . </w:t>
      </w:r>
    </w:p>
    <w:p w14:paraId="3A6B682A" w14:textId="375B88DC" w:rsidR="00F1720D" w:rsidRPr="00823934" w:rsidRDefault="00823934" w:rsidP="00823934">
      <w:pPr>
        <w:ind w:left="-806"/>
        <w:rPr>
          <w:rFonts w:ascii="Calibri" w:hAnsi="Calibri"/>
          <w:sz w:val="22"/>
          <w:szCs w:val="22"/>
        </w:rPr>
      </w:pPr>
      <w:r>
        <w:rPr>
          <w:rFonts w:ascii="Calibri" w:hAnsi="Calibri"/>
          <w:sz w:val="22"/>
          <w:szCs w:val="22"/>
        </w:rPr>
        <w:t xml:space="preserve">To learn more about athletic trainers and their role in injury prevention and management at </w:t>
      </w:r>
      <w:hyperlink r:id="rId10" w:history="1">
        <w:r w:rsidRPr="001D24F7">
          <w:rPr>
            <w:rStyle w:val="Hyperlink"/>
            <w:rFonts w:ascii="Calibri" w:hAnsi="Calibri"/>
            <w:sz w:val="22"/>
            <w:szCs w:val="22"/>
          </w:rPr>
          <w:t>https://www.nata.org</w:t>
        </w:r>
      </w:hyperlink>
      <w:r>
        <w:rPr>
          <w:rFonts w:ascii="Calibri" w:hAnsi="Calibri"/>
          <w:sz w:val="22"/>
          <w:szCs w:val="22"/>
        </w:rPr>
        <w:t xml:space="preserve"> and </w:t>
      </w:r>
      <w:hyperlink r:id="rId11" w:history="1">
        <w:r w:rsidRPr="001D24F7">
          <w:rPr>
            <w:rStyle w:val="Hyperlink"/>
            <w:rFonts w:ascii="Calibri" w:hAnsi="Calibri"/>
            <w:sz w:val="22"/>
            <w:szCs w:val="22"/>
          </w:rPr>
          <w:t>https://www.atyourownrisk.org/</w:t>
        </w:r>
      </w:hyperlink>
      <w:bookmarkStart w:id="0" w:name="_GoBack"/>
      <w:bookmarkEnd w:id="0"/>
    </w:p>
    <w:sectPr w:rsidR="00F1720D" w:rsidRPr="00823934" w:rsidSect="0077738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067F6" w14:textId="77777777" w:rsidR="00A818DF" w:rsidRDefault="00A818DF" w:rsidP="00DF2794">
      <w:r>
        <w:separator/>
      </w:r>
    </w:p>
  </w:endnote>
  <w:endnote w:type="continuationSeparator" w:id="0">
    <w:p w14:paraId="1DAB3CF2" w14:textId="77777777" w:rsidR="00A818DF" w:rsidRDefault="00A818DF" w:rsidP="00DF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5627A" w14:textId="77777777" w:rsidR="00DF2794" w:rsidRDefault="00DF2794">
    <w:pPr>
      <w:pStyle w:val="Footer"/>
    </w:pPr>
    <w:r>
      <w:rPr>
        <w:noProof/>
      </w:rPr>
      <mc:AlternateContent>
        <mc:Choice Requires="wps">
          <w:drawing>
            <wp:anchor distT="0" distB="0" distL="114300" distR="114300" simplePos="0" relativeHeight="251659264" behindDoc="0" locked="0" layoutInCell="1" allowOverlap="1" wp14:anchorId="68A09DC8" wp14:editId="74D1F8CA">
              <wp:simplePos x="0" y="0"/>
              <wp:positionH relativeFrom="margin">
                <wp:posOffset>0</wp:posOffset>
              </wp:positionH>
              <wp:positionV relativeFrom="margin">
                <wp:posOffset>8492490</wp:posOffset>
              </wp:positionV>
              <wp:extent cx="6400800" cy="228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28600"/>
                      </a:xfrm>
                      <a:prstGeom prst="rect">
                        <a:avLst/>
                      </a:prstGeom>
                      <a:noFill/>
                      <a:ln>
                        <a:noFill/>
                      </a:ln>
                      <a:effectLst/>
                      <a:extLst/>
                    </wps:spPr>
                    <wps:txbx>
                      <w:txbxContent>
                        <w:p w14:paraId="27A3EE47" w14:textId="77777777" w:rsidR="00DF2794" w:rsidRPr="00DC2C5B" w:rsidRDefault="00DF2794" w:rsidP="00DF2794">
                          <w:pPr>
                            <w:jc w:val="center"/>
                            <w:rPr>
                              <w:rFonts w:ascii="Arial" w:hAnsi="Arial"/>
                              <w:sz w:val="18"/>
                              <w:szCs w:val="18"/>
                            </w:rPr>
                          </w:pPr>
                          <w:r>
                            <w:rPr>
                              <w:rFonts w:ascii="Arial" w:hAnsi="Arial"/>
                              <w:sz w:val="18"/>
                              <w:szCs w:val="18"/>
                            </w:rPr>
                            <w:t>Scott Sell, MS, ATC, GLATA Public Relations Coordinator</w:t>
                          </w:r>
                          <w:r w:rsidRPr="00DC2C5B">
                            <w:rPr>
                              <w:rFonts w:ascii="Arial" w:hAnsi="Arial"/>
                              <w:sz w:val="18"/>
                              <w:szCs w:val="18"/>
                            </w:rPr>
                            <w:t xml:space="preserve"> </w:t>
                          </w:r>
                          <w:r>
                            <w:rPr>
                              <w:rFonts w:ascii="Arial" w:hAnsi="Arial"/>
                              <w:sz w:val="18"/>
                              <w:szCs w:val="18"/>
                            </w:rPr>
                            <w:t xml:space="preserve">|   </w:t>
                          </w:r>
                          <w:r w:rsidRPr="004910E3">
                            <w:rPr>
                              <w:rFonts w:ascii="Arial" w:hAnsi="Arial"/>
                              <w:b/>
                              <w:sz w:val="18"/>
                              <w:szCs w:val="18"/>
                            </w:rPr>
                            <w:t>Email:</w:t>
                          </w:r>
                          <w:r w:rsidRPr="00DC2C5B">
                            <w:rPr>
                              <w:rFonts w:ascii="Arial" w:hAnsi="Arial"/>
                              <w:sz w:val="18"/>
                              <w:szCs w:val="18"/>
                            </w:rPr>
                            <w:t xml:space="preserve">   </w:t>
                          </w:r>
                          <w:r>
                            <w:rPr>
                              <w:rFonts w:ascii="Arial" w:hAnsi="Arial"/>
                              <w:sz w:val="18"/>
                              <w:szCs w:val="18"/>
                            </w:rPr>
                            <w:t>publicrelations.glata@gmail.com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A09DC8" id="_x0000_t202" coordsize="21600,21600" o:spt="202" path="m0,0l0,21600,21600,21600,21600,0xe">
              <v:stroke joinstyle="miter"/>
              <v:path gradientshapeok="t" o:connecttype="rect"/>
            </v:shapetype>
            <v:shape id="Text Box 5" o:spid="_x0000_s1027" type="#_x0000_t202" style="position:absolute;margin-left:0;margin-top:668.7pt;width:7in;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" filled="f" stroked="f">
              <v:path arrowok="t"/>
              <v:textbox>
                <w:txbxContent>
                  <w:p w14:paraId="27A3EE47" w14:textId="77777777" w:rsidR="00DF2794" w:rsidRPr="00DC2C5B" w:rsidRDefault="00DF2794" w:rsidP="00DF2794">
                    <w:pPr>
                      <w:jc w:val="center"/>
                      <w:rPr>
                        <w:rFonts w:ascii="Arial" w:hAnsi="Arial"/>
                        <w:sz w:val="18"/>
                        <w:szCs w:val="18"/>
                      </w:rPr>
                    </w:pPr>
                    <w:r>
                      <w:rPr>
                        <w:rFonts w:ascii="Arial" w:hAnsi="Arial"/>
                        <w:sz w:val="18"/>
                        <w:szCs w:val="18"/>
                      </w:rPr>
                      <w:t>Scott Sell, MS, ATC, GLATA Public Relations Coordinator</w:t>
                    </w:r>
                    <w:r w:rsidRPr="00DC2C5B">
                      <w:rPr>
                        <w:rFonts w:ascii="Arial" w:hAnsi="Arial"/>
                        <w:sz w:val="18"/>
                        <w:szCs w:val="18"/>
                      </w:rPr>
                      <w:t xml:space="preserve"> </w:t>
                    </w:r>
                    <w:r>
                      <w:rPr>
                        <w:rFonts w:ascii="Arial" w:hAnsi="Arial"/>
                        <w:sz w:val="18"/>
                        <w:szCs w:val="18"/>
                      </w:rPr>
                      <w:t xml:space="preserve">|   </w:t>
                    </w:r>
                    <w:r w:rsidRPr="004910E3">
                      <w:rPr>
                        <w:rFonts w:ascii="Arial" w:hAnsi="Arial"/>
                        <w:b/>
                        <w:sz w:val="18"/>
                        <w:szCs w:val="18"/>
                      </w:rPr>
                      <w:t>Email:</w:t>
                    </w:r>
                    <w:r w:rsidRPr="00DC2C5B">
                      <w:rPr>
                        <w:rFonts w:ascii="Arial" w:hAnsi="Arial"/>
                        <w:sz w:val="18"/>
                        <w:szCs w:val="18"/>
                      </w:rPr>
                      <w:t xml:space="preserve">   </w:t>
                    </w:r>
                    <w:r>
                      <w:rPr>
                        <w:rFonts w:ascii="Arial" w:hAnsi="Arial"/>
                        <w:sz w:val="18"/>
                        <w:szCs w:val="18"/>
                      </w:rPr>
                      <w:t>publicrelations.glata@gmail.com</w:t>
                    </w:r>
                  </w:p>
                </w:txbxContent>
              </v:textbox>
              <w10:wrap type="square" anchorx="margin" anchory="margin"/>
            </v:shape>
          </w:pict>
        </mc:Fallback>
      </mc:AlternateContent>
    </w:r>
  </w:p>
  <w:p w14:paraId="4C6FA96D" w14:textId="77777777" w:rsidR="00DF2794" w:rsidRDefault="00DF27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B06AA" w14:textId="77777777" w:rsidR="00A818DF" w:rsidRDefault="00A818DF" w:rsidP="00DF2794">
      <w:r>
        <w:separator/>
      </w:r>
    </w:p>
  </w:footnote>
  <w:footnote w:type="continuationSeparator" w:id="0">
    <w:p w14:paraId="1E46F45E" w14:textId="77777777" w:rsidR="00A818DF" w:rsidRDefault="00A818DF" w:rsidP="00DF27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C70B3"/>
    <w:multiLevelType w:val="hybridMultilevel"/>
    <w:tmpl w:val="8C10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318A9"/>
    <w:multiLevelType w:val="hybridMultilevel"/>
    <w:tmpl w:val="8D2E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89"/>
    <w:rsid w:val="00082C23"/>
    <w:rsid w:val="001638B2"/>
    <w:rsid w:val="002B2842"/>
    <w:rsid w:val="00300E76"/>
    <w:rsid w:val="00777389"/>
    <w:rsid w:val="007C4E8D"/>
    <w:rsid w:val="00823934"/>
    <w:rsid w:val="008D7249"/>
    <w:rsid w:val="00A818DF"/>
    <w:rsid w:val="00DF2794"/>
    <w:rsid w:val="00ED0423"/>
    <w:rsid w:val="00F172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F0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794"/>
    <w:pPr>
      <w:tabs>
        <w:tab w:val="center" w:pos="4680"/>
        <w:tab w:val="right" w:pos="9360"/>
      </w:tabs>
    </w:pPr>
  </w:style>
  <w:style w:type="character" w:customStyle="1" w:styleId="HeaderChar">
    <w:name w:val="Header Char"/>
    <w:basedOn w:val="DefaultParagraphFont"/>
    <w:link w:val="Header"/>
    <w:uiPriority w:val="99"/>
    <w:rsid w:val="00DF2794"/>
  </w:style>
  <w:style w:type="paragraph" w:styleId="Footer">
    <w:name w:val="footer"/>
    <w:basedOn w:val="Normal"/>
    <w:link w:val="FooterChar"/>
    <w:uiPriority w:val="99"/>
    <w:unhideWhenUsed/>
    <w:rsid w:val="00DF2794"/>
    <w:pPr>
      <w:tabs>
        <w:tab w:val="center" w:pos="4680"/>
        <w:tab w:val="right" w:pos="9360"/>
      </w:tabs>
    </w:pPr>
  </w:style>
  <w:style w:type="character" w:customStyle="1" w:styleId="FooterChar">
    <w:name w:val="Footer Char"/>
    <w:basedOn w:val="DefaultParagraphFont"/>
    <w:link w:val="Footer"/>
    <w:uiPriority w:val="99"/>
    <w:rsid w:val="00DF2794"/>
  </w:style>
  <w:style w:type="paragraph" w:styleId="ListParagraph">
    <w:name w:val="List Paragraph"/>
    <w:basedOn w:val="Normal"/>
    <w:uiPriority w:val="34"/>
    <w:qFormat/>
    <w:rsid w:val="001638B2"/>
    <w:pPr>
      <w:ind w:left="720"/>
      <w:contextualSpacing/>
    </w:pPr>
  </w:style>
  <w:style w:type="character" w:styleId="Hyperlink">
    <w:name w:val="Hyperlink"/>
    <w:uiPriority w:val="99"/>
    <w:unhideWhenUsed/>
    <w:rsid w:val="001638B2"/>
    <w:rPr>
      <w:color w:val="0000FF"/>
      <w:u w:val="single"/>
    </w:rPr>
  </w:style>
  <w:style w:type="paragraph" w:styleId="BodyText">
    <w:name w:val="Body Text"/>
    <w:basedOn w:val="Normal"/>
    <w:link w:val="BodyTextChar"/>
    <w:uiPriority w:val="1"/>
    <w:qFormat/>
    <w:rsid w:val="001638B2"/>
    <w:pPr>
      <w:widowControl w:val="0"/>
      <w:ind w:left="10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1638B2"/>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tyourownrisk.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www.glata.org" TargetMode="External"/><Relationship Id="rId10" Type="http://schemas.openxmlformats.org/officeDocument/2006/relationships/hyperlink" Target="https://www.n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Dewar</dc:creator>
  <cp:keywords/>
  <dc:description/>
  <cp:lastModifiedBy>Peter Dewar</cp:lastModifiedBy>
  <cp:revision>3</cp:revision>
  <dcterms:created xsi:type="dcterms:W3CDTF">2019-09-09T18:31:00Z</dcterms:created>
  <dcterms:modified xsi:type="dcterms:W3CDTF">2019-09-09T18:33:00Z</dcterms:modified>
</cp:coreProperties>
</file>